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47391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365FE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26903368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38D277B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400-02/22-01/0</w:t>
      </w:r>
      <w:r w:rsidR="006231A3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590BD5F1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2109/22-03/02-2</w:t>
      </w:r>
      <w:r w:rsidR="006407B8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3F0B72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7A4376B3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6407B8">
        <w:rPr>
          <w:rFonts w:ascii="Times New Roman" w:hAnsi="Times New Roman" w:cs="Times New Roman"/>
          <w:sz w:val="24"/>
          <w:szCs w:val="24"/>
        </w:rPr>
        <w:t>1</w:t>
      </w:r>
      <w:r w:rsidR="006231A3">
        <w:rPr>
          <w:rFonts w:ascii="Times New Roman" w:hAnsi="Times New Roman" w:cs="Times New Roman"/>
          <w:sz w:val="24"/>
          <w:szCs w:val="24"/>
        </w:rPr>
        <w:t>0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231A3">
        <w:rPr>
          <w:rFonts w:ascii="Times New Roman" w:hAnsi="Times New Roman" w:cs="Times New Roman"/>
          <w:sz w:val="24"/>
          <w:szCs w:val="24"/>
        </w:rPr>
        <w:t>09</w:t>
      </w:r>
      <w:r w:rsidRPr="007C5174">
        <w:rPr>
          <w:rFonts w:ascii="Times New Roman" w:hAnsi="Times New Roman" w:cs="Times New Roman"/>
          <w:sz w:val="24"/>
          <w:szCs w:val="24"/>
        </w:rPr>
        <w:t>.2022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7DC2F0FC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</w:t>
      </w:r>
      <w:r w:rsidR="006231A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31A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07B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0F3FBEF9" w14:textId="4EF9132E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3D49FEF9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2022. godine do </w:t>
      </w:r>
      <w:r w:rsidR="006231A3">
        <w:rPr>
          <w:rFonts w:ascii="Times New Roman" w:hAnsi="Times New Roman" w:cs="Times New Roman"/>
          <w:sz w:val="24"/>
          <w:szCs w:val="24"/>
        </w:rPr>
        <w:t>30</w:t>
      </w:r>
      <w:r w:rsidR="006407B8">
        <w:rPr>
          <w:rFonts w:ascii="Times New Roman" w:hAnsi="Times New Roman" w:cs="Times New Roman"/>
          <w:sz w:val="24"/>
          <w:szCs w:val="24"/>
        </w:rPr>
        <w:t xml:space="preserve">. </w:t>
      </w:r>
      <w:r w:rsidR="006231A3">
        <w:rPr>
          <w:rFonts w:ascii="Times New Roman" w:hAnsi="Times New Roman" w:cs="Times New Roman"/>
          <w:sz w:val="24"/>
          <w:szCs w:val="24"/>
        </w:rPr>
        <w:t>rujna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KLASA:400-02/21-01/2</w:t>
      </w:r>
      <w:r w:rsidR="00464090">
        <w:rPr>
          <w:rFonts w:ascii="Times New Roman" w:hAnsi="Times New Roman" w:cs="Times New Roman"/>
          <w:sz w:val="24"/>
          <w:szCs w:val="24"/>
        </w:rPr>
        <w:t>6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464090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6231A3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6231A3">
        <w:rPr>
          <w:rFonts w:ascii="Times New Roman" w:hAnsi="Times New Roman" w:cs="Times New Roman"/>
          <w:sz w:val="24"/>
          <w:szCs w:val="24"/>
        </w:rPr>
        <w:t>29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231A3">
        <w:rPr>
          <w:rFonts w:ascii="Times New Roman" w:hAnsi="Times New Roman" w:cs="Times New Roman"/>
          <w:sz w:val="24"/>
          <w:szCs w:val="24"/>
        </w:rPr>
        <w:t>rujna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6231A3">
        <w:rPr>
          <w:rFonts w:ascii="Times New Roman" w:hAnsi="Times New Roman" w:cs="Times New Roman"/>
          <w:sz w:val="24"/>
          <w:szCs w:val="24"/>
        </w:rPr>
        <w:t>rujan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539CD810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knjigovodstvenim evidencijama osigurava pojedinačne podatke o vrstama prihoda i primitaka, rashoda i izdataka, stanju imovine, obveza i vlastitih izvora.  Knjigovodstvo se vodi po načelu dvojnog knjigovodstva i prema propisanom računskom planu; vode se poslovne knjige -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odnose, neovisno o plaćanju. Imovina i obveze iskazuju se po računovodstvenom načelu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nastanka događaja uz primjenu metode povijesnog troška. Odgovorna osoba za financijske izvještaje je načelnica općine. Bilješke uz financijska izvješća sastavlja stručni suradnik za financije i proračun. </w:t>
      </w:r>
    </w:p>
    <w:p w14:paraId="2D05D8B4" w14:textId="10FCE976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66"/>
      </w:tblGrid>
      <w:tr w:rsidR="00EE67C6" w:rsidRPr="00984F58" w14:paraId="137F6093" w14:textId="77777777" w:rsidTr="00AB771A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ilješke uz obrazac </w:t>
            </w:r>
            <w:proofErr w:type="spellStart"/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AB771A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AB771A">
        <w:trPr>
          <w:trHeight w:val="88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24D4406E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5.468.396,27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i 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366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441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7,2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</w:p>
        </w:tc>
      </w:tr>
      <w:tr w:rsidR="00AB771A" w:rsidRPr="00EE67C6" w14:paraId="59C62E1E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3D107976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1.276.645,00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dok 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1.828.632,74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</w:t>
            </w:r>
          </w:p>
        </w:tc>
      </w:tr>
      <w:tr w:rsidR="00EE67C6" w:rsidRPr="00EE67C6" w14:paraId="51B6F390" w14:textId="77777777" w:rsidTr="00AB771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AB771A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1F053" w14:textId="699092E4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2.775.103,00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 dok je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2.784.88350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kuna. Navedeno se odnosi iznos pomoći kompenzacijske mjere poreza na dohodak (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2.391.625,71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kn), </w:t>
            </w:r>
          </w:p>
        </w:tc>
      </w:tr>
      <w:tr w:rsidR="00EE67C6" w:rsidRPr="00EE67C6" w14:paraId="00B3098F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6A78" w14:textId="4BB9F095" w:rsidR="00EE67C6" w:rsidRPr="00EE67C6" w:rsidRDefault="00EE67C6" w:rsidP="003B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komunalnog doprinosa u 2021. godini iznosili su 3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970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kn, dok u 2022. godini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iznose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667,40 kn.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E67C6" w:rsidRPr="00EE67C6" w14:paraId="557E185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1E3A90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6499637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naknada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307.250,00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kn, dok je u istom razdoblju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317.121,09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 </w:t>
            </w:r>
          </w:p>
        </w:tc>
      </w:tr>
      <w:tr w:rsidR="00EE67C6" w:rsidRPr="00EE67C6" w14:paraId="7935482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C6047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0F6584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628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B41029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AB771A">
        <w:trPr>
          <w:trHeight w:val="14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AB771A">
        <w:trPr>
          <w:trHeight w:val="46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25756F9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11.627,33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kune, a 45% tih sredstava ili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232,30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kune prihod su proračuna Općine Orehovica.   Sukladno članku 27.  Zakonu o prodaji stanova na kojima postoji stanarsko pravo 55% ukupno prikupljenih sredstava, što u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395,03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kn,  Općina Orehovica redovno mjesečno uplaćuje u državni proračun.</w:t>
            </w:r>
          </w:p>
        </w:tc>
      </w:tr>
      <w:tr w:rsidR="00EE67C6" w:rsidRPr="00EE67C6" w14:paraId="0C4DC09F" w14:textId="77777777" w:rsidTr="00AB77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AB771A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C7929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B52FD" w14:textId="2E344FBD" w:rsidR="00EA67AF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424</w:t>
            </w:r>
            <w:r w:rsidR="002167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682,27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kn, što je za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61,2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269.682,27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 manji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smanjenja je što jednom namješteniku prestala služba po sili zakona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veljači 2022. godine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otkaz komunalne redarke, te odlazak zamjene za pročelnicu na drugo radno mjesto.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Isto tako u 2021. godini j na početku godine petero radnika bilo zaposleno na javnim radovima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jer se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tek  u drugoj polovici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2020. 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  odobrila kvota za zapošljavanje radnika na javnim radovima, što je rezultiralo i zapošljavanjem do 02/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2021</w:t>
            </w:r>
            <w:r w:rsidR="00EC7929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E0323C4" w14:textId="77777777" w:rsidR="00EC7929" w:rsidRDefault="00EC7929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8A8173" w14:textId="7CA0F27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AB771A">
        <w:trPr>
          <w:trHeight w:val="7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5B75B49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IX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407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3.597.665,57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kuna,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</w:p>
        </w:tc>
      </w:tr>
      <w:tr w:rsidR="00EE67C6" w:rsidRPr="00EE67C6" w14:paraId="07190E4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AB771A">
        <w:trPr>
          <w:trHeight w:val="85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2821F99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Neutrošena sredstva (žiro račun i blagajna ) na početku obračunskog razdoblja iznosila su 2.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kuna, a krajem obračunskog razdoblja iznose 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F64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573,92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kuna.</w:t>
            </w:r>
          </w:p>
        </w:tc>
      </w:tr>
      <w:tr w:rsidR="00EE67C6" w:rsidRPr="00EE67C6" w14:paraId="2117AE63" w14:textId="77777777" w:rsidTr="00AB771A">
        <w:trPr>
          <w:trHeight w:val="9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0562749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naknada za uređenje voda, a ne iskazuje se niti u prihodima, niti u rashodima proračuna.</w:t>
            </w:r>
          </w:p>
        </w:tc>
      </w:tr>
      <w:tr w:rsidR="00EE67C6" w:rsidRPr="00EE67C6" w14:paraId="35713222" w14:textId="77777777" w:rsidTr="00AB771A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AB771A">
        <w:trPr>
          <w:trHeight w:val="6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AB771A">
        <w:trPr>
          <w:trHeight w:val="109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7C68BA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3929B5B2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Nadalje, prilikom ispravka zatvaranja prometa po kartici desila se informatičko-tehnička pogreška  kojom se je umjesto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storno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dugovne strane automatski proveo ispravak kao naplata (komunalna naknada – pravne osobe). To je dovelo do razlike u knjiženju stanja žiro-računa. Tehnički, analitičke kartice su ispravne, samo je u glavnoj knjizi proveden promet kroz konto žiro-računa što je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pogrešno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Dokumentom temeljnica broj 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(T/</w:t>
            </w:r>
            <w:r w:rsidR="006231A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F2AF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je ispravljeno u suprotnom smjeru.</w:t>
            </w:r>
          </w:p>
        </w:tc>
      </w:tr>
    </w:tbl>
    <w:p w14:paraId="44A19311" w14:textId="77777777" w:rsidR="00EE67C6" w:rsidRDefault="00EE67C6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C4738" w14:textId="77777777" w:rsidR="003F0B72" w:rsidRDefault="003F0B72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D140B7" w14:textId="7A828EBB" w:rsidR="00DF64DC" w:rsidRDefault="00DF64DC" w:rsidP="00DF6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>
        <w:rPr>
          <w:rFonts w:ascii="Times New Roman" w:hAnsi="Times New Roman" w:cs="Times New Roman"/>
          <w:sz w:val="24"/>
          <w:szCs w:val="24"/>
        </w:rPr>
        <w:t>240.346,07</w:t>
      </w:r>
      <w:r w:rsidRPr="007C5174">
        <w:rPr>
          <w:rFonts w:ascii="Times New Roman" w:hAnsi="Times New Roman" w:cs="Times New Roman"/>
          <w:sz w:val="24"/>
          <w:szCs w:val="24"/>
        </w:rPr>
        <w:t xml:space="preserve"> kuna, a na kraju obračunskog razdoblja iznosi </w:t>
      </w:r>
      <w:r>
        <w:rPr>
          <w:rFonts w:ascii="Times New Roman" w:hAnsi="Times New Roman" w:cs="Times New Roman"/>
          <w:sz w:val="24"/>
          <w:szCs w:val="24"/>
        </w:rPr>
        <w:t>462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893,47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kn.</w:t>
      </w:r>
      <w:r>
        <w:rPr>
          <w:rFonts w:ascii="Times New Roman" w:hAnsi="Times New Roman" w:cs="Times New Roman"/>
          <w:sz w:val="24"/>
          <w:szCs w:val="24"/>
        </w:rPr>
        <w:t xml:space="preserve"> Najveći iznos nepodmirene nedospjele obveze je obveza povrata poreza na dohodak iz 2021. godine u iznosu od </w:t>
      </w:r>
      <w:r w:rsidR="00365FE9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FE9">
        <w:rPr>
          <w:rFonts w:ascii="Times New Roman" w:hAnsi="Times New Roman" w:cs="Times New Roman"/>
          <w:sz w:val="24"/>
          <w:szCs w:val="24"/>
        </w:rPr>
        <w:t>844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5F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kune, </w:t>
      </w:r>
      <w:r w:rsidR="00365FE9">
        <w:rPr>
          <w:rFonts w:ascii="Times New Roman" w:hAnsi="Times New Roman" w:cs="Times New Roman"/>
          <w:sz w:val="24"/>
          <w:szCs w:val="24"/>
        </w:rPr>
        <w:t>obveze za tu</w:t>
      </w:r>
      <w:r w:rsidRPr="007C5174">
        <w:rPr>
          <w:rFonts w:ascii="Times New Roman" w:hAnsi="Times New Roman" w:cs="Times New Roman"/>
          <w:sz w:val="24"/>
          <w:szCs w:val="24"/>
        </w:rPr>
        <w:t xml:space="preserve">đe prihode (legalizacija) - 12.659,52 kn, obveze za jamčevine </w:t>
      </w:r>
      <w:r>
        <w:rPr>
          <w:rFonts w:ascii="Times New Roman" w:hAnsi="Times New Roman" w:cs="Times New Roman"/>
          <w:sz w:val="24"/>
          <w:szCs w:val="24"/>
        </w:rPr>
        <w:t>86.287,30</w:t>
      </w:r>
      <w:r w:rsidRPr="007C5174">
        <w:rPr>
          <w:rFonts w:ascii="Times New Roman" w:hAnsi="Times New Roman" w:cs="Times New Roman"/>
          <w:sz w:val="24"/>
          <w:szCs w:val="24"/>
        </w:rPr>
        <w:t xml:space="preserve"> kn</w:t>
      </w:r>
      <w:r w:rsidR="00365FE9">
        <w:rPr>
          <w:rFonts w:ascii="Times New Roman" w:hAnsi="Times New Roman" w:cs="Times New Roman"/>
          <w:sz w:val="24"/>
          <w:szCs w:val="24"/>
        </w:rPr>
        <w:t xml:space="preserve">, obveze za nabavu nefinancijske imovine 66.835,17 kn,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365FE9">
        <w:rPr>
          <w:rFonts w:ascii="Times New Roman" w:hAnsi="Times New Roman" w:cs="Times New Roman"/>
          <w:sz w:val="24"/>
          <w:szCs w:val="24"/>
        </w:rPr>
        <w:t>6.267,30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17F23B1C" w14:textId="242C8087" w:rsidR="00181A59" w:rsidRPr="007C5174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</w:t>
      </w:r>
      <w:r w:rsidR="00473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91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07B8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 godine nema dospjelih obveza.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146348"/>
    <w:rsid w:val="00181A59"/>
    <w:rsid w:val="001902C0"/>
    <w:rsid w:val="001D028A"/>
    <w:rsid w:val="001E3A90"/>
    <w:rsid w:val="001F2AFC"/>
    <w:rsid w:val="002167C4"/>
    <w:rsid w:val="002645DA"/>
    <w:rsid w:val="002E02D2"/>
    <w:rsid w:val="002E7090"/>
    <w:rsid w:val="00365FE9"/>
    <w:rsid w:val="003B592B"/>
    <w:rsid w:val="003D712E"/>
    <w:rsid w:val="003F0B72"/>
    <w:rsid w:val="003F5063"/>
    <w:rsid w:val="003F7DBB"/>
    <w:rsid w:val="00401BBD"/>
    <w:rsid w:val="00464090"/>
    <w:rsid w:val="00473918"/>
    <w:rsid w:val="00512656"/>
    <w:rsid w:val="005B01C5"/>
    <w:rsid w:val="006231A3"/>
    <w:rsid w:val="006407B8"/>
    <w:rsid w:val="006A3997"/>
    <w:rsid w:val="0077586B"/>
    <w:rsid w:val="007C5174"/>
    <w:rsid w:val="007C7743"/>
    <w:rsid w:val="00831BCF"/>
    <w:rsid w:val="008779DD"/>
    <w:rsid w:val="00984F58"/>
    <w:rsid w:val="00A0464C"/>
    <w:rsid w:val="00A177E2"/>
    <w:rsid w:val="00A71CBA"/>
    <w:rsid w:val="00AB771A"/>
    <w:rsid w:val="00AE454B"/>
    <w:rsid w:val="00AE6AC4"/>
    <w:rsid w:val="00BC6047"/>
    <w:rsid w:val="00C419B8"/>
    <w:rsid w:val="00C64570"/>
    <w:rsid w:val="00C718E7"/>
    <w:rsid w:val="00C96C5F"/>
    <w:rsid w:val="00D86AC5"/>
    <w:rsid w:val="00DF64DC"/>
    <w:rsid w:val="00E40A92"/>
    <w:rsid w:val="00E63FCA"/>
    <w:rsid w:val="00EA67AF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6</cp:revision>
  <cp:lastPrinted>2022-10-10T08:31:00Z</cp:lastPrinted>
  <dcterms:created xsi:type="dcterms:W3CDTF">2022-04-11T11:30:00Z</dcterms:created>
  <dcterms:modified xsi:type="dcterms:W3CDTF">2022-10-10T08:36:00Z</dcterms:modified>
</cp:coreProperties>
</file>